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C65676" w:rsidRDefault="00C63C6D" w:rsidP="00A7189E">
      <w:pPr>
        <w:pStyle w:val="Ttulo"/>
        <w:spacing w:line="240" w:lineRule="auto"/>
        <w:rPr>
          <w:rFonts w:ascii="Book Antiqua" w:hAnsi="Book Antiqua" w:cs="Arial"/>
          <w:b/>
          <w:sz w:val="22"/>
          <w:szCs w:val="22"/>
          <w:u w:val="none"/>
        </w:rPr>
      </w:pPr>
      <w:r w:rsidRPr="00C65676">
        <w:rPr>
          <w:rFonts w:ascii="Book Antiqua" w:hAnsi="Book Antiqua" w:cs="Arial"/>
          <w:b/>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00C65676">
        <w:rPr>
          <w:rFonts w:ascii="Book Antiqua" w:hAnsi="Book Antiqua" w:cs="Arial"/>
          <w:b/>
          <w:sz w:val="22"/>
          <w:szCs w:val="22"/>
        </w:rPr>
        <w:t xml:space="preserve">Eletrônico </w:t>
      </w:r>
      <w:r w:rsidRPr="00D46EA7">
        <w:rPr>
          <w:rFonts w:ascii="Book Antiqua" w:hAnsi="Book Antiqua" w:cs="Arial"/>
          <w:b/>
          <w:sz w:val="22"/>
          <w:szCs w:val="22"/>
        </w:rPr>
        <w:t>nº ___/20__</w:t>
      </w:r>
    </w:p>
    <w:p w:rsidR="00C65676" w:rsidRPr="00D46EA7" w:rsidRDefault="00C65676" w:rsidP="00A7189E">
      <w:pPr>
        <w:spacing w:after="0" w:line="240" w:lineRule="auto"/>
        <w:jc w:val="both"/>
        <w:rPr>
          <w:rFonts w:ascii="Book Antiqua" w:hAnsi="Book Antiqua" w:cs="Arial"/>
          <w:b/>
          <w:sz w:val="22"/>
          <w:szCs w:val="22"/>
        </w:rPr>
      </w:pP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w:t>
      </w:r>
      <w:r w:rsidRPr="00C65676">
        <w:rPr>
          <w:rFonts w:ascii="Book Antiqua" w:hAnsi="Book Antiqua" w:cs="Arial"/>
          <w:sz w:val="22"/>
          <w:szCs w:val="22"/>
        </w:rPr>
        <w:t xml:space="preserve">a eventual </w:t>
      </w:r>
      <w:r w:rsidR="00C65676" w:rsidRPr="00C65676">
        <w:rPr>
          <w:rFonts w:ascii="Book Antiqua" w:hAnsi="Book Antiqua"/>
          <w:sz w:val="22"/>
          <w:szCs w:val="22"/>
        </w:rPr>
        <w:t xml:space="preserve">aquisição de </w:t>
      </w:r>
      <w:r w:rsidR="00621CE8">
        <w:rPr>
          <w:rFonts w:ascii="Book Antiqua" w:hAnsi="Book Antiqua"/>
          <w:sz w:val="22"/>
          <w:szCs w:val="22"/>
        </w:rPr>
        <w:t>medicamentos</w:t>
      </w:r>
      <w:r w:rsidR="00C65676" w:rsidRPr="00C65676">
        <w:rPr>
          <w:rFonts w:ascii="Book Antiqua" w:hAnsi="Book Antiqua"/>
          <w:sz w:val="22"/>
          <w:szCs w:val="22"/>
        </w:rPr>
        <w:t xml:space="preserve"> para a Secretaria Municipal de Saúde</w:t>
      </w:r>
      <w:r w:rsidRPr="00C65676">
        <w:rPr>
          <w:rFonts w:ascii="Book Antiqua" w:hAnsi="Book Antiqua" w:cs="Arial"/>
          <w:sz w:val="22"/>
          <w:szCs w:val="22"/>
        </w:rPr>
        <w:t>, conforme</w:t>
      </w:r>
      <w:r w:rsidRPr="00D46EA7">
        <w:rPr>
          <w:rFonts w:ascii="Book Antiqua" w:hAnsi="Book Antiqua" w:cs="Arial"/>
          <w:sz w:val="22"/>
          <w:szCs w:val="22"/>
        </w:rPr>
        <w:t xml:space="preserv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w:t>
      </w:r>
      <w:r w:rsidR="00C65676">
        <w:rPr>
          <w:rFonts w:ascii="Book Antiqua" w:hAnsi="Book Antiqua" w:cs="Arial"/>
          <w:sz w:val="22"/>
          <w:szCs w:val="22"/>
          <w:highlight w:val="green"/>
        </w:rPr>
        <w:t xml:space="preserve">Eletrônico </w:t>
      </w:r>
      <w:r w:rsidRPr="008975F8">
        <w:rPr>
          <w:rFonts w:ascii="Book Antiqua" w:hAnsi="Book Antiqua" w:cs="Arial"/>
          <w:sz w:val="22"/>
          <w:szCs w:val="22"/>
          <w:highlight w:val="green"/>
        </w:rPr>
        <w:t>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Default="00A7189E" w:rsidP="00A7189E">
      <w:pPr>
        <w:spacing w:after="0" w:line="240" w:lineRule="auto"/>
        <w:jc w:val="both"/>
        <w:rPr>
          <w:rFonts w:ascii="Book Antiqua" w:hAnsi="Book Antiqua" w:cs="Arial"/>
          <w:sz w:val="22"/>
          <w:szCs w:val="22"/>
        </w:rPr>
      </w:pPr>
    </w:p>
    <w:tbl>
      <w:tblPr>
        <w:tblW w:w="5000" w:type="pct"/>
        <w:tblCellMar>
          <w:left w:w="0" w:type="dxa"/>
          <w:right w:w="0" w:type="dxa"/>
        </w:tblCellMar>
        <w:tblLook w:val="0000"/>
      </w:tblPr>
      <w:tblGrid>
        <w:gridCol w:w="500"/>
        <w:gridCol w:w="521"/>
        <w:gridCol w:w="545"/>
        <w:gridCol w:w="770"/>
        <w:gridCol w:w="634"/>
        <w:gridCol w:w="4498"/>
        <w:gridCol w:w="587"/>
        <w:gridCol w:w="951"/>
        <w:gridCol w:w="773"/>
      </w:tblGrid>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Lote</w:t>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Item</w:t>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Und</w:t>
            </w:r>
            <w:proofErr w:type="spellEnd"/>
            <w:r w:rsidRPr="00A40585">
              <w:rPr>
                <w:rFonts w:ascii="Book Antiqua" w:hAnsi="Book Antiqua"/>
                <w:b/>
                <w:kern w:val="1"/>
                <w:sz w:val="18"/>
                <w:szCs w:val="18"/>
              </w:rPr>
              <w:t>.</w:t>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Qtd</w:t>
            </w: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Cod</w:t>
            </w:r>
            <w:proofErr w:type="spellEnd"/>
            <w:r w:rsidRPr="00A40585">
              <w:rPr>
                <w:rFonts w:ascii="Book Antiqua" w:hAnsi="Book Antiqua"/>
                <w:b/>
                <w:kern w:val="1"/>
                <w:sz w:val="18"/>
                <w:szCs w:val="18"/>
              </w:rPr>
              <w:t>. Item</w:t>
            </w: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Discriminação</w:t>
            </w: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 xml:space="preserve">R$ </w:t>
            </w:r>
            <w:proofErr w:type="spellStart"/>
            <w:r w:rsidRPr="00A40585">
              <w:rPr>
                <w:rFonts w:ascii="Book Antiqua" w:hAnsi="Book Antiqua"/>
                <w:b/>
                <w:kern w:val="1"/>
                <w:sz w:val="18"/>
                <w:szCs w:val="18"/>
              </w:rPr>
              <w:t>Unit</w:t>
            </w:r>
            <w:proofErr w:type="spellEnd"/>
            <w:r w:rsidRPr="00A40585">
              <w:rPr>
                <w:rFonts w:ascii="Book Antiqua" w:hAnsi="Book Antiqua"/>
                <w:b/>
                <w:kern w:val="1"/>
                <w:sz w:val="18"/>
                <w:szCs w:val="18"/>
              </w:rPr>
              <w:t>.</w:t>
            </w: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R$ Total</w:t>
            </w: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Marca</w:t>
            </w:r>
          </w:p>
        </w:tc>
      </w:tr>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967A1"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0" w:name="__Fieldmark__339_341973718"/>
            <w:bookmarkEnd w:id="0"/>
            <w:r w:rsidRPr="002527F5">
              <w:rPr>
                <w:rFonts w:ascii="Book Antiqua" w:hAnsi="Book Antiqua"/>
                <w:kern w:val="1"/>
                <w:sz w:val="18"/>
                <w:szCs w:val="18"/>
                <w:lang w:eastAsia="pt-BR"/>
              </w:rPr>
              <w:fldChar w:fldCharType="end"/>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967A1"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1" w:name="__Fieldmark__346_341973718"/>
            <w:bookmarkEnd w:id="1"/>
            <w:r w:rsidRPr="002527F5">
              <w:rPr>
                <w:rFonts w:ascii="Book Antiqua" w:hAnsi="Book Antiqua"/>
                <w:kern w:val="1"/>
                <w:sz w:val="18"/>
                <w:szCs w:val="18"/>
                <w:lang w:eastAsia="pt-BR"/>
              </w:rPr>
              <w:fldChar w:fldCharType="end"/>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967A1"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und</w:t>
            </w:r>
            <w:bookmarkStart w:id="2" w:name="__Fieldmark__353_341973718"/>
            <w:bookmarkEnd w:id="2"/>
            <w:r w:rsidRPr="002527F5">
              <w:rPr>
                <w:rFonts w:ascii="Book Antiqua" w:hAnsi="Book Antiqua"/>
                <w:kern w:val="1"/>
                <w:sz w:val="18"/>
                <w:szCs w:val="18"/>
                <w:lang w:eastAsia="pt-BR"/>
              </w:rPr>
              <w:fldChar w:fldCharType="end"/>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B4812" w:rsidRDefault="00DC3A13" w:rsidP="00DC3A13">
            <w:pPr>
              <w:jc w:val="both"/>
              <w:rPr>
                <w:rFonts w:ascii="Book Antiqua" w:hAnsi="Book Antiqua" w:cs="Arial"/>
                <w:color w:val="222222"/>
                <w:sz w:val="22"/>
                <w:szCs w:val="22"/>
                <w:shd w:val="clear" w:color="auto" w:fill="FFFFFF"/>
              </w:rPr>
            </w:pP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Promover o pagamento de acordo com a ata de registro de preços pré-estabelecida;</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Realizar a fiscalização do serviço a ser prestado ou do recebimento do produto a ser entregue;</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Fornecer todas as informações necessárias para a empresa ganhadora do certame sobre a localização dos Serviços/entrega dos produtos e demais informações necessárias para a correta execução ou do fornecimento.</w:t>
      </w:r>
    </w:p>
    <w:p w:rsidR="00DF4F84" w:rsidRDefault="00DF4F84" w:rsidP="00A7189E">
      <w:pPr>
        <w:spacing w:after="0" w:line="240" w:lineRule="auto"/>
        <w:jc w:val="both"/>
        <w:rPr>
          <w:rFonts w:ascii="Book Antiqua" w:hAnsi="Book Antiqua" w:cs="Arial"/>
          <w:b/>
          <w:sz w:val="22"/>
          <w:szCs w:val="22"/>
        </w:rPr>
      </w:pPr>
    </w:p>
    <w:p w:rsidR="00DF4F84"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DC3A13" w:rsidRDefault="00DC3A13" w:rsidP="00DF4F84">
      <w:pPr>
        <w:spacing w:after="0" w:line="240" w:lineRule="auto"/>
        <w:jc w:val="both"/>
        <w:rPr>
          <w:rFonts w:ascii="Book Antiqua" w:hAnsi="Book Antiqua" w:cs="Arial"/>
          <w:b/>
          <w:sz w:val="22"/>
          <w:szCs w:val="22"/>
        </w:rPr>
      </w:pP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vencedores da licitação assumem inteira responsabilidade pela qualidade dos produtos entregues.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produtos devem estar devidamente embalados, rotulados e com etiqueta de garantia do fabricante.</w:t>
      </w:r>
    </w:p>
    <w:p w:rsidR="00DC3A13" w:rsidRPr="00DC3A13" w:rsidRDefault="00DC3A13" w:rsidP="00DC3A13">
      <w:pPr>
        <w:spacing w:after="0" w:line="240" w:lineRule="auto"/>
        <w:jc w:val="both"/>
        <w:rPr>
          <w:rFonts w:ascii="Book Antiqua" w:hAnsi="Book Antiqua"/>
          <w:sz w:val="22"/>
          <w:szCs w:val="22"/>
        </w:rPr>
      </w:pPr>
      <w:proofErr w:type="gramStart"/>
      <w:r w:rsidRPr="00DC3A13">
        <w:rPr>
          <w:rFonts w:ascii="Book Antiqua" w:hAnsi="Book Antiqua"/>
          <w:sz w:val="22"/>
          <w:szCs w:val="22"/>
        </w:rPr>
        <w:t>A rotulagem dos produtos a serem utilizados devem estar</w:t>
      </w:r>
      <w:proofErr w:type="gramEnd"/>
      <w:r w:rsidRPr="00DC3A13">
        <w:rPr>
          <w:rFonts w:ascii="Book Antiqua" w:hAnsi="Book Antiqua"/>
          <w:sz w:val="22"/>
          <w:szCs w:val="22"/>
        </w:rPr>
        <w:t xml:space="preserve"> em conformidade com as exigências da legislação em vigor.</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Todos os produtos deverão ser entregues em estado de conservação ideal para seu uso.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utilizados deverão ser acondicionados em embalagens apropriadas para armazenamento, fazendo constar a descrição do produto e incluindo: </w:t>
      </w:r>
      <w:proofErr w:type="gramStart"/>
      <w:r w:rsidRPr="00DC3A13">
        <w:rPr>
          <w:rFonts w:ascii="Book Antiqua" w:hAnsi="Book Antiqua"/>
          <w:sz w:val="22"/>
          <w:szCs w:val="22"/>
        </w:rPr>
        <w:t>marca,</w:t>
      </w:r>
      <w:proofErr w:type="gramEnd"/>
      <w:r w:rsidRPr="00DC3A13">
        <w:rPr>
          <w:rFonts w:ascii="Book Antiqua" w:hAnsi="Book Antiqua"/>
          <w:sz w:val="22"/>
          <w:szCs w:val="22"/>
        </w:rPr>
        <w:t xml:space="preserve"> modelo, data de fabricação e validade de acordo com as características do produto.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Substituir os produtos em desacordo à proposta ou às especificações do objeto desta licitação, ou que porventura sejam entregues com defeitos ou imperfeições.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lastRenderedPageBreak/>
        <w:t xml:space="preserve">Responder, integralmente, por perdas e danos que vier a causar ao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atender a logística reversa com o município, caso o item ganho seja passível da mesma, ou seja, deverá dar o devido gerenciamento, transporte e destinação final adequada aos resíduos, produtos e embalagens reunidos ou devolvidos, nos termos da Lei Federal nº 12.305 de 02 de agosto de 2010.</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A adjudicatária, assim como a contratante, deverão atender a Lei Federal 12.846/2013, </w:t>
      </w:r>
      <w:proofErr w:type="gramStart"/>
      <w:r w:rsidRPr="00DC3A13">
        <w:rPr>
          <w:rFonts w:ascii="Book Antiqua" w:hAnsi="Book Antiqua"/>
          <w:sz w:val="22"/>
          <w:szCs w:val="22"/>
        </w:rPr>
        <w:t>afim de</w:t>
      </w:r>
      <w:proofErr w:type="gramEnd"/>
      <w:r w:rsidRPr="00DC3A13">
        <w:rPr>
          <w:rFonts w:ascii="Book Antiqua" w:hAnsi="Book Antiqua"/>
          <w:sz w:val="22"/>
          <w:szCs w:val="22"/>
        </w:rPr>
        <w:t xml:space="preserve"> inibir as práticas de fraude e corrupção.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deverão obedecer </w:t>
      </w:r>
      <w:proofErr w:type="gramStart"/>
      <w:r w:rsidRPr="00DC3A13">
        <w:rPr>
          <w:rFonts w:ascii="Book Antiqua" w:hAnsi="Book Antiqua"/>
          <w:sz w:val="22"/>
          <w:szCs w:val="22"/>
        </w:rPr>
        <w:t>as</w:t>
      </w:r>
      <w:proofErr w:type="gramEnd"/>
      <w:r w:rsidRPr="00DC3A13">
        <w:rPr>
          <w:rFonts w:ascii="Book Antiqua" w:hAnsi="Book Antiqua"/>
          <w:sz w:val="22"/>
          <w:szCs w:val="22"/>
        </w:rPr>
        <w:t xml:space="preserve"> normas e padrão ABNT, INMETRO, Legislação Vigente e demais órgãos reguladores referente ao ramo de atividades.</w:t>
      </w:r>
    </w:p>
    <w:p w:rsidR="00DC3A13" w:rsidRPr="00DC3A13" w:rsidRDefault="00DC3A13" w:rsidP="00DC3A13">
      <w:pPr>
        <w:pStyle w:val="Estilo1"/>
        <w:spacing w:after="0" w:line="240" w:lineRule="auto"/>
      </w:pPr>
      <w:r w:rsidRPr="00DC3A13">
        <w:t xml:space="preserve">Se os itens apresentarem desconformidades com as exigências normativas, não serão recebidos definitivamente, devendo ser imediatamente substituídos pela </w:t>
      </w:r>
      <w:r w:rsidRPr="00DC3A13">
        <w:rPr>
          <w:bCs/>
        </w:rPr>
        <w:t>contratada</w:t>
      </w:r>
      <w:r w:rsidRPr="00DC3A13">
        <w:t xml:space="preserve">, sem ônus para a </w:t>
      </w:r>
      <w:r w:rsidRPr="00DC3A13">
        <w:rPr>
          <w:bCs/>
        </w:rPr>
        <w:t>administração</w:t>
      </w:r>
      <w:r w:rsidRPr="00DC3A13">
        <w:t xml:space="preserve">. </w:t>
      </w:r>
    </w:p>
    <w:p w:rsidR="00DC3A13" w:rsidRPr="00DC3A13" w:rsidRDefault="00DC3A13" w:rsidP="00DC3A13">
      <w:pPr>
        <w:pStyle w:val="Estilo1"/>
        <w:spacing w:after="0" w:line="240" w:lineRule="auto"/>
      </w:pPr>
      <w:r w:rsidRPr="00DC3A13">
        <w:t xml:space="preserve">Consultar com antecedência o seu fornecedor quanto ao prazo de entrega dos itens especificados, </w:t>
      </w:r>
      <w:r w:rsidRPr="00DC3A13">
        <w:rPr>
          <w:bCs/>
        </w:rPr>
        <w:t xml:space="preserve">não cabendo, portanto, a justificativa de atraso do fornecimento </w:t>
      </w:r>
      <w:r w:rsidRPr="00DC3A13">
        <w:t xml:space="preserve">devido ao não cumprimento da entrega por parte do fornecedor. </w:t>
      </w:r>
    </w:p>
    <w:p w:rsidR="00DC3A13" w:rsidRPr="00DC3A13" w:rsidRDefault="00DC3A13" w:rsidP="00DC3A13">
      <w:pPr>
        <w:pStyle w:val="NormalWeb"/>
        <w:shd w:val="clear" w:color="auto" w:fill="FFFFFF"/>
        <w:spacing w:before="0" w:beforeAutospacing="0" w:after="0" w:afterAutospacing="0"/>
        <w:jc w:val="both"/>
        <w:rPr>
          <w:rFonts w:ascii="Book Antiqua" w:hAnsi="Book Antiqua" w:cs="Helvetica"/>
          <w:sz w:val="22"/>
          <w:szCs w:val="22"/>
        </w:rPr>
      </w:pPr>
      <w:r w:rsidRPr="00DC3A13">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O transporte dos medicamentos deverá ser feito dentro do preconizado para cada produto e devidamente protegidos quanto a pó e variações de temperatura. No caso de produtos </w:t>
      </w:r>
      <w:proofErr w:type="spellStart"/>
      <w:r w:rsidRPr="00DC3A13">
        <w:rPr>
          <w:rFonts w:ascii="Book Antiqua" w:eastAsia="Wingdings" w:hAnsi="Book Antiqua"/>
          <w:sz w:val="22"/>
          <w:szCs w:val="22"/>
        </w:rPr>
        <w:t>termolábeis</w:t>
      </w:r>
      <w:proofErr w:type="spellEnd"/>
      <w:r w:rsidRPr="00DC3A13">
        <w:rPr>
          <w:rFonts w:ascii="Book Antiqua" w:eastAsia="Wingdings" w:hAnsi="Book Antiqua"/>
          <w:sz w:val="22"/>
          <w:szCs w:val="22"/>
        </w:rPr>
        <w:t>, a embalagem e os controles de temperatura devem ser apropriados para garantir a integridade do produto.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 texto e demais exigências legais previstas para cartucho, rotulagem, bula e embalagem devem estar em conformidade com a legislação vigente do Ministério da Saúde e Código de Defesa do consumidor.</w:t>
      </w:r>
    </w:p>
    <w:p w:rsidR="00DC3A13" w:rsidRPr="00DC3A13" w:rsidRDefault="00DC3A13" w:rsidP="00DC3A13">
      <w:pPr>
        <w:spacing w:line="240" w:lineRule="auto"/>
        <w:contextualSpacing/>
        <w:jc w:val="both"/>
        <w:rPr>
          <w:rFonts w:ascii="Book Antiqua" w:hAnsi="Book Antiqua"/>
          <w:sz w:val="22"/>
          <w:szCs w:val="22"/>
        </w:rPr>
      </w:pPr>
      <w:proofErr w:type="gramStart"/>
      <w:r w:rsidRPr="00DC3A13">
        <w:rPr>
          <w:rFonts w:ascii="Book Antiqua" w:eastAsia="Wingdings" w:hAnsi="Book Antiqua"/>
          <w:sz w:val="22"/>
          <w:szCs w:val="22"/>
        </w:rPr>
        <w:t>Os dados constantes na identificação da embalagem de transporte, no que se refere a lote, data</w:t>
      </w:r>
      <w:proofErr w:type="gramEnd"/>
      <w:r w:rsidRPr="00DC3A13">
        <w:rPr>
          <w:rFonts w:ascii="Book Antiqua" w:eastAsia="Wingdings" w:hAnsi="Book Antiqua"/>
          <w:sz w:val="22"/>
          <w:szCs w:val="22"/>
        </w:rPr>
        <w:t xml:space="preserve"> de validade e fabricação, nome do produto, quantitativo, etc., deverá corresponder ao conteúdo interno da mesma, ou seja, às embalagens primárias e de consumo.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primárias individuais dos medicamentos (ampolas, envelopes, </w:t>
      </w:r>
      <w:proofErr w:type="spellStart"/>
      <w:r w:rsidRPr="00DC3A13">
        <w:rPr>
          <w:rFonts w:ascii="Book Antiqua" w:eastAsia="Wingdings" w:hAnsi="Book Antiqua"/>
          <w:sz w:val="22"/>
          <w:szCs w:val="22"/>
        </w:rPr>
        <w:t>blísteres</w:t>
      </w:r>
      <w:proofErr w:type="spellEnd"/>
      <w:r w:rsidRPr="00DC3A13">
        <w:rPr>
          <w:rFonts w:ascii="Book Antiqua" w:eastAsia="Wingdings" w:hAnsi="Book Antiqua"/>
          <w:sz w:val="22"/>
          <w:szCs w:val="22"/>
        </w:rPr>
        <w:t>, bisnagas e frascos) devem apresentar o número do lote, data de fabricação e prazo de validade, denominação genérica do produto e concentração.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múltiplas (embalagem hospitalar) devem ser acompanhadas de tantas bulas quantas forem </w:t>
      </w:r>
      <w:proofErr w:type="gramStart"/>
      <w:r w:rsidRPr="00DC3A13">
        <w:rPr>
          <w:rFonts w:ascii="Book Antiqua" w:eastAsia="Wingdings" w:hAnsi="Book Antiqua"/>
          <w:sz w:val="22"/>
          <w:szCs w:val="22"/>
        </w:rPr>
        <w:t>as</w:t>
      </w:r>
      <w:proofErr w:type="gramEnd"/>
      <w:r w:rsidRPr="00DC3A13">
        <w:rPr>
          <w:rFonts w:ascii="Book Antiqua" w:eastAsia="Wingdings" w:hAnsi="Book Antiqua"/>
          <w:sz w:val="22"/>
          <w:szCs w:val="22"/>
        </w:rPr>
        <w:t xml:space="preserve"> embalagens primárias constantes das mesmas.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de transporte devem apresentar as condições corretas de armazenamento do produto (temperatura, umidade, empilhamento máximo, </w:t>
      </w:r>
      <w:proofErr w:type="spellStart"/>
      <w:r w:rsidRPr="00DC3A13">
        <w:rPr>
          <w:rFonts w:ascii="Book Antiqua" w:eastAsia="Wingdings" w:hAnsi="Book Antiqua"/>
          <w:sz w:val="22"/>
          <w:szCs w:val="22"/>
        </w:rPr>
        <w:t>etc</w:t>
      </w:r>
      <w:proofErr w:type="spellEnd"/>
      <w:r w:rsidRPr="00DC3A13">
        <w:rPr>
          <w:rFonts w:ascii="Book Antiqua" w:eastAsia="Wingdings" w:hAnsi="Book Antiqua"/>
          <w:sz w:val="22"/>
          <w:szCs w:val="22"/>
        </w:rPr>
        <w:t xml:space="preserve">). </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rótulos devem estar aderidos corretamente nas embalagens.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lastRenderedPageBreak/>
        <w:t>As embalagens primárias e/ou secundárias dos produtos devem apresentar a inscrição "PROIBIDA A VENDA NO COMÉRCIO", ou similar.</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produtos deverão vir armazenados em caixas apropriadas para seu transporte, e entregues obrigatoriamente nas embalagens primárias e secundárias, conforme registro no Ministério da Saúde. Os produtos que não possuem embalagem secundária individual deverão ser separados por colméias.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No caso de produtos acondicionados em bisnagas, as mesmas deverão apresentar lacre no bico de </w:t>
      </w:r>
      <w:proofErr w:type="spellStart"/>
      <w:r w:rsidRPr="00DC3A13">
        <w:rPr>
          <w:rFonts w:ascii="Book Antiqua" w:eastAsia="Wingdings" w:hAnsi="Book Antiqua"/>
          <w:sz w:val="22"/>
          <w:szCs w:val="22"/>
        </w:rPr>
        <w:t>dispensação</w:t>
      </w:r>
      <w:proofErr w:type="spellEnd"/>
      <w:r w:rsidRPr="00DC3A13">
        <w:rPr>
          <w:rFonts w:ascii="Book Antiqua" w:eastAsia="Wingdings" w:hAnsi="Book Antiqua"/>
          <w:sz w:val="22"/>
          <w:szCs w:val="22"/>
        </w:rPr>
        <w:t xml:space="preserve"> e tampa com dispositivo para seu rompimento.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aplicadores que acompanham os cremes, pomadas ou geléias ginecológicas devem estar protegidos por material adequado, convenientemente selado.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injetáveis devem vir acompanhados de seus respectivos diluentes, quando for o caso.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contidos em frascos deverão conter lacre ou selo de segurança, com as características de rompimento irrecuperável.</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deverão ser entregues com no mínimo 75% (setenta e cinco por cento) de seu prazo de validade vigente. Caso contrário, se necessário, a empresa deverá efetuar a troca do produto, sem qualquer ônus adicional para o município</w:t>
      </w:r>
      <w:r w:rsidR="00A374D0">
        <w:rPr>
          <w:rFonts w:ascii="Book Antiqua" w:eastAsia="Wingdings" w:hAnsi="Book Antiqua"/>
          <w:sz w:val="22"/>
          <w:szCs w:val="22"/>
        </w:rPr>
        <w:t>.</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Caso o laboratório fabricante ou medicamento venha a ser interditado ou sua produção descontinuada, a empresa vencedora deverá substituir o medicamento por outro com a mesma composição e concentração, devendo previamente obter a homologação da Secretaria de Saúde para o produto proposto para a substituição, sem custo para o Município. No caso do produto apresentar alterações em sua composição, aspecto, etc., ou mesmo havendo denúncias das Unidades de Saúde provenientes de usuários, a empresa será contatada e deverá providenciar análise do produto em Laboratório. No curso de discordância, a Secretaria Municipal de Saúde se reserva o direito de realizar a análise sendo que o ônus da mesma será de inteira responsabilidade do fornecedor.</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devolução do(s) material (is) por estar (em) em desacordo com as especificações, todas as despesas serão atribuídas à contratada.</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avaria, quebra ou extravio do produto durante o transporte, o mesmo deverá ser devidamente reposto, sem qualquer ônus adicional para o Município.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quebra de frasco(s) com material líquido que vierem a danificar a(s) embalagem(s) e/ou rótulo(s) de outro(s) frasco(s), todos os frascos atingidos com o líquido derramado deverão ser trocados, e se necessário, o volume inteiro dos medicamentos, sem qualquer ônus adicional para o Município.</w:t>
      </w:r>
    </w:p>
    <w:p w:rsidR="00E14866" w:rsidRDefault="00DC3A13" w:rsidP="00DC3A13">
      <w:pPr>
        <w:spacing w:line="240" w:lineRule="auto"/>
        <w:contextualSpacing/>
        <w:jc w:val="both"/>
        <w:rPr>
          <w:rFonts w:ascii="Book Antiqua" w:eastAsia="Wingdings" w:hAnsi="Book Antiqua"/>
          <w:sz w:val="22"/>
          <w:szCs w:val="22"/>
        </w:rPr>
      </w:pPr>
      <w:r w:rsidRPr="00DC3A13">
        <w:rPr>
          <w:rFonts w:ascii="Book Antiqua" w:eastAsia="Wingdings" w:hAnsi="Book Antiqua"/>
          <w:sz w:val="22"/>
          <w:szCs w:val="22"/>
        </w:rPr>
        <w:t xml:space="preserve">Na nota fiscal deverá constar: </w:t>
      </w:r>
      <w:r w:rsidR="00E14866" w:rsidRPr="00DC3A13">
        <w:rPr>
          <w:rFonts w:ascii="Book Antiqua" w:eastAsia="Wingdings" w:hAnsi="Book Antiqua"/>
          <w:sz w:val="22"/>
          <w:szCs w:val="22"/>
        </w:rPr>
        <w:t xml:space="preserve">nome genérico e nome de marca do produto fornecido, forma farmacêutica e apresentação, número do </w:t>
      </w:r>
      <w:r w:rsidR="00E14866" w:rsidRPr="00875903">
        <w:rPr>
          <w:rFonts w:ascii="Book Antiqua" w:eastAsia="Wingdings" w:hAnsi="Book Antiqua"/>
          <w:sz w:val="22"/>
          <w:szCs w:val="22"/>
        </w:rPr>
        <w:t xml:space="preserve">lote, </w:t>
      </w:r>
      <w:r w:rsidR="00E14866" w:rsidRPr="00875903">
        <w:rPr>
          <w:rFonts w:ascii="Book Antiqua" w:eastAsia="Wingdings" w:hAnsi="Book Antiqua"/>
          <w:b/>
          <w:sz w:val="22"/>
          <w:szCs w:val="22"/>
        </w:rPr>
        <w:t>código GTIN, bem como dos campos dos Grupos 180 (</w:t>
      </w:r>
      <w:proofErr w:type="spellStart"/>
      <w:r w:rsidR="00E14866" w:rsidRPr="00875903">
        <w:rPr>
          <w:rFonts w:ascii="Book Antiqua" w:eastAsia="Wingdings" w:hAnsi="Book Antiqua"/>
          <w:b/>
          <w:sz w:val="22"/>
          <w:szCs w:val="22"/>
        </w:rPr>
        <w:t>rastreabilidade</w:t>
      </w:r>
      <w:proofErr w:type="spellEnd"/>
      <w:r w:rsidR="00E14866" w:rsidRPr="00875903">
        <w:rPr>
          <w:rFonts w:ascii="Book Antiqua" w:eastAsia="Wingdings" w:hAnsi="Book Antiqua"/>
          <w:b/>
          <w:sz w:val="22"/>
          <w:szCs w:val="22"/>
        </w:rPr>
        <w:t xml:space="preserve"> do produto) e K (detalhamento específico de medicamento e de matérias-primas farmacêuticas),</w:t>
      </w:r>
      <w:r w:rsidR="00E14866">
        <w:rPr>
          <w:rFonts w:ascii="Book Antiqua" w:eastAsia="Wingdings" w:hAnsi="Book Antiqua"/>
          <w:sz w:val="22"/>
          <w:szCs w:val="22"/>
        </w:rPr>
        <w:t xml:space="preserve"> </w:t>
      </w:r>
      <w:r w:rsidR="00E14866" w:rsidRPr="00DC3A13">
        <w:rPr>
          <w:rFonts w:ascii="Book Antiqua" w:eastAsia="Wingdings" w:hAnsi="Book Antiqua"/>
          <w:sz w:val="22"/>
          <w:szCs w:val="22"/>
        </w:rPr>
        <w:t>prazo de validade, número de formas farmacêuticas fornecida, valor unitário e valor total. As informações deverão estar dispostas lado a lado, produto a produto, de modo a facilitar a conferência.</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 recebimento dos medicamentos será feito inicialmente em caráter provisório. O aceite definitivo com a liberação da Nota Fiscal para pagamento está condicionado ao atendimento das exigências contidas no edital de licitação.</w:t>
      </w:r>
    </w:p>
    <w:p w:rsidR="00DC3A13" w:rsidRPr="00DC3A13" w:rsidRDefault="00DC3A13" w:rsidP="00DC3A13">
      <w:pPr>
        <w:spacing w:line="240" w:lineRule="auto"/>
        <w:contextualSpacing/>
        <w:jc w:val="both"/>
        <w:rPr>
          <w:rFonts w:ascii="Book Antiqua" w:hAnsi="Book Antiqua"/>
          <w:sz w:val="22"/>
          <w:szCs w:val="22"/>
        </w:rPr>
      </w:pPr>
      <w:proofErr w:type="gramStart"/>
      <w:r w:rsidRPr="00DC3A13">
        <w:rPr>
          <w:rFonts w:ascii="Book Antiqua" w:eastAsia="Wingdings" w:hAnsi="Book Antiqua"/>
          <w:sz w:val="22"/>
          <w:szCs w:val="22"/>
        </w:rPr>
        <w:t>Caso não cumpridas</w:t>
      </w:r>
      <w:proofErr w:type="gramEnd"/>
      <w:r w:rsidRPr="00DC3A13">
        <w:rPr>
          <w:rFonts w:ascii="Book Antiqua" w:eastAsia="Wingdings" w:hAnsi="Book Antiqua"/>
          <w:sz w:val="22"/>
          <w:szCs w:val="22"/>
        </w:rPr>
        <w:t xml:space="preserve"> as exigências deste Edital, o Fornecedor será comunicado a retirar o produto no local de entrega e a substituí-lo por outro que atenda as especificações constantes deste Edital, sem nenhum ônus para o Município.</w:t>
      </w:r>
    </w:p>
    <w:p w:rsidR="00DC3A13" w:rsidRDefault="00DC3A13" w:rsidP="00A7189E">
      <w:pPr>
        <w:spacing w:after="0" w:line="240" w:lineRule="auto"/>
        <w:jc w:val="both"/>
        <w:rPr>
          <w:rFonts w:ascii="Book Antiqua" w:hAnsi="Book Antiqua" w:cs="Arial"/>
          <w:b/>
          <w:sz w:val="22"/>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lastRenderedPageBreak/>
        <w:t>O fornecimento dos produtos deverá ser efetuado contando o prazo a partir da autorização da AF. (Autorização de Fornecimento), no local indicado na requisição, desde que apresentada à requisição devidamente preenchida.</w:t>
      </w:r>
    </w:p>
    <w:p w:rsidR="00187025" w:rsidRDefault="00187025" w:rsidP="00187025">
      <w:pPr>
        <w:spacing w:after="0" w:line="240" w:lineRule="auto"/>
        <w:jc w:val="both"/>
        <w:rPr>
          <w:rFonts w:ascii="Book Antiqua" w:hAnsi="Book Antiqua"/>
          <w:sz w:val="22"/>
          <w:szCs w:val="22"/>
        </w:rPr>
      </w:pPr>
      <w:r w:rsidRPr="00187025">
        <w:rPr>
          <w:rFonts w:ascii="Book Antiqua" w:hAnsi="Book Antiqua"/>
          <w:sz w:val="22"/>
          <w:szCs w:val="22"/>
        </w:rPr>
        <w:t xml:space="preserve">Local da Entrega: Almoxarifado da Secretaria Municipal de Saúde, situado na Avenida Romário Martins 1017, </w:t>
      </w:r>
      <w:proofErr w:type="spellStart"/>
      <w:proofErr w:type="gramStart"/>
      <w:r w:rsidRPr="00187025">
        <w:rPr>
          <w:rFonts w:ascii="Book Antiqua" w:hAnsi="Book Antiqua"/>
          <w:sz w:val="22"/>
          <w:szCs w:val="22"/>
        </w:rPr>
        <w:t>Rolândia</w:t>
      </w:r>
      <w:proofErr w:type="spellEnd"/>
      <w:r w:rsidRPr="00187025">
        <w:rPr>
          <w:rFonts w:ascii="Book Antiqua" w:hAnsi="Book Antiqua"/>
          <w:sz w:val="22"/>
          <w:szCs w:val="22"/>
        </w:rPr>
        <w:t xml:space="preserve"> -PR</w:t>
      </w:r>
      <w:proofErr w:type="gramEnd"/>
      <w:r w:rsidRPr="00187025">
        <w:rPr>
          <w:rFonts w:ascii="Book Antiqua" w:hAnsi="Book Antiqua"/>
          <w:sz w:val="22"/>
          <w:szCs w:val="22"/>
        </w:rPr>
        <w:t>. No período das 7:00 às 16:00 horas.</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Quando da entrega dos produtos, o fornecedor deverá observar o horário de funcionamento dos locais solicitados</w:t>
      </w:r>
      <w:r w:rsidR="007C3530">
        <w:rPr>
          <w:rFonts w:ascii="Book Antiqua" w:hAnsi="Book Antiqua"/>
          <w:sz w:val="22"/>
          <w:szCs w:val="22"/>
        </w:rPr>
        <w:t>.</w:t>
      </w:r>
      <w:r w:rsidRPr="00F940AA">
        <w:rPr>
          <w:rFonts w:ascii="Book Antiqua" w:hAnsi="Book Antiqua"/>
          <w:sz w:val="22"/>
          <w:szCs w:val="22"/>
        </w:rPr>
        <w:t xml:space="preserve"> </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A adjudicatária deverá entregar todo o material solicitado através da autorização de fornecimento, não havendo recebimento das mercadorias bem como pagamento em caso de entrega parcial até que ocorra o adimplemento total da obrigação.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Se a nota fiscal não estiver de acordo com o entregue, será estabelecido um prazo de </w:t>
      </w:r>
      <w:smartTag w:uri="urn:schemas-microsoft-com:office:smarttags" w:element="metricconverter">
        <w:smartTagPr>
          <w:attr w:name="ProductID" w:val="1 a"/>
        </w:smartTagPr>
        <w:r w:rsidRPr="00F940AA">
          <w:rPr>
            <w:rFonts w:ascii="Book Antiqua" w:hAnsi="Book Antiqua"/>
            <w:sz w:val="22"/>
            <w:szCs w:val="22"/>
          </w:rPr>
          <w:t>1 a</w:t>
        </w:r>
      </w:smartTag>
      <w:r w:rsidRPr="00F940AA">
        <w:rPr>
          <w:rFonts w:ascii="Book Antiqua" w:hAnsi="Book Antiqua"/>
          <w:sz w:val="22"/>
          <w:szCs w:val="22"/>
        </w:rPr>
        <w:t xml:space="preserve"> </w:t>
      </w:r>
      <w:proofErr w:type="gramStart"/>
      <w:r w:rsidRPr="00F940AA">
        <w:rPr>
          <w:rFonts w:ascii="Book Antiqua" w:hAnsi="Book Antiqua"/>
          <w:sz w:val="22"/>
          <w:szCs w:val="22"/>
        </w:rPr>
        <w:t>3</w:t>
      </w:r>
      <w:proofErr w:type="gramEnd"/>
      <w:r w:rsidRPr="00F940AA">
        <w:rPr>
          <w:rFonts w:ascii="Book Antiqua" w:hAnsi="Book Antiqua"/>
          <w:sz w:val="22"/>
          <w:szCs w:val="22"/>
        </w:rPr>
        <w:t xml:space="preserve"> dias úteis para a substituição da mesma por outra contendo apenas os itens recebidos.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F940AA">
          <w:rPr>
            <w:rFonts w:ascii="Book Antiqua" w:hAnsi="Book Antiqua"/>
            <w:b w:val="0"/>
            <w:szCs w:val="22"/>
          </w:rPr>
          <w:t>1 a</w:t>
        </w:r>
      </w:smartTag>
      <w:r w:rsidRPr="00F940AA">
        <w:rPr>
          <w:rFonts w:ascii="Book Antiqua" w:hAnsi="Book Antiqua"/>
          <w:b w:val="0"/>
          <w:szCs w:val="22"/>
        </w:rPr>
        <w:t xml:space="preserve"> </w:t>
      </w:r>
      <w:proofErr w:type="gramStart"/>
      <w:r w:rsidRPr="00F940AA">
        <w:rPr>
          <w:rFonts w:ascii="Book Antiqua" w:hAnsi="Book Antiqua"/>
          <w:b w:val="0"/>
          <w:szCs w:val="22"/>
        </w:rPr>
        <w:t>3</w:t>
      </w:r>
      <w:proofErr w:type="gramEnd"/>
      <w:r w:rsidRPr="00F940AA">
        <w:rPr>
          <w:rFonts w:ascii="Book Antiqua" w:hAnsi="Book Antiqua"/>
          <w:b w:val="0"/>
          <w:szCs w:val="22"/>
        </w:rPr>
        <w:t xml:space="preserve"> dias úteis para a adjudicatária fazer a substituição.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(quarenta e oito horas), sob pena de ser considerado em atraso quanto ao prazo de entrega. Em caso de divergência entre o especificado no edital e na proposta, prevalece o especificado neste edital e seus anexos. </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Independentemente da aceitação, a adjudicatária garantirá a qualidade dos produtos entregues pelo prazo estabelecido na garantia do produto, obrigando-se a substituir aquele que apresentar irregularidade no prazo estabelecido pelo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As solicitações de produtos obedecerão à conveniência e às necessidades conforme ata de registro de preços. A existência dos preços registrados não obriga 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 xml:space="preserve"> a firmar as contratações que dele poderão advir, </w:t>
      </w:r>
      <w:proofErr w:type="spellStart"/>
      <w:r w:rsidRPr="00F940AA">
        <w:rPr>
          <w:rFonts w:ascii="Book Antiqua" w:hAnsi="Book Antiqua"/>
          <w:b w:val="0"/>
          <w:szCs w:val="22"/>
        </w:rPr>
        <w:t>facultando-se-lhe</w:t>
      </w:r>
      <w:proofErr w:type="spellEnd"/>
      <w:r w:rsidRPr="00F940AA">
        <w:rPr>
          <w:rFonts w:ascii="Book Antiqua" w:hAnsi="Book Antiqua"/>
          <w:b w:val="0"/>
          <w:szCs w:val="22"/>
        </w:rPr>
        <w:t xml:space="preserve"> a realização de licitação específica para o item pretendido, sendo </w:t>
      </w:r>
      <w:proofErr w:type="gramStart"/>
      <w:r w:rsidRPr="00F940AA">
        <w:rPr>
          <w:rFonts w:ascii="Book Antiqua" w:hAnsi="Book Antiqua"/>
          <w:b w:val="0"/>
          <w:szCs w:val="22"/>
        </w:rPr>
        <w:t>assegurado</w:t>
      </w:r>
      <w:proofErr w:type="gramEnd"/>
      <w:r w:rsidRPr="00F940AA">
        <w:rPr>
          <w:rFonts w:ascii="Book Antiqua" w:hAnsi="Book Antiqua"/>
          <w:b w:val="0"/>
          <w:szCs w:val="22"/>
        </w:rPr>
        <w:t xml:space="preserve"> ao beneficiário do registro a preferência de fornecimento em igualdade de condições.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Na eventualidade de um produto não ser entregue em conformidade com os termos do edital, a vencedora do mesmo fica responsável por sanar o problema, não acarretando em nenhum ônus adicional ao Município.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Caso a proponente entregue um produto que não se ajusta nos padrões utilizados no município (padrões de energia, modelos específicos, padrões estaduais regulamentados etc.) o mesmo deverá ser substituído para que atenda tais padrões, para não acarretar em prejuízos ao patrimônio e erário público.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Todos os itens licitados devem estar de acordo com o descritivo constante em sua respectiva discriminação.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provisoriamente, para efeito de posterior verificação de sua conformidade com as especificações constantes neste Documento de Referência.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A verificação da conformidade das especificações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ocorrerá no ato da entrega. Admitida à conformidade quantitativa e qualitativa, 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definitivamente, mediante “atesto” na Nota Fiscal, com a conseqüente aceitação do(s) objeto(s).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Na hipótese de constatação de anomalias que comprometam a utilização adequada do(s) </w:t>
      </w:r>
      <w:proofErr w:type="gramStart"/>
      <w:r w:rsidRPr="00F940AA">
        <w:rPr>
          <w:rFonts w:ascii="Book Antiqua" w:hAnsi="Book Antiqua"/>
          <w:sz w:val="22"/>
          <w:szCs w:val="22"/>
        </w:rPr>
        <w:t>material(</w:t>
      </w:r>
      <w:proofErr w:type="gramEnd"/>
      <w:r w:rsidRPr="00F940AA">
        <w:rPr>
          <w:rFonts w:ascii="Book Antiqua" w:hAnsi="Book Antiqua"/>
          <w:sz w:val="22"/>
          <w:szCs w:val="22"/>
        </w:rPr>
        <w:t>is)/serviço(s), este(s)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rejeitado(s), em todo ou em parte, sem qualquer ônus para 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devendo o fornecedor reapresentá-lo(s) no prazo de até 02 (dois) dias corridos, a partir da data de solicitação da substituição.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lastRenderedPageBreak/>
        <w:t xml:space="preserve">Caberá ao fornecedor arcar com os custos diretos e indiretos, inclusive despesas com embalagem, taxas de frete e seguro da entrega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a ser(em) substituído(s).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deverá(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ser entregue(s) acondicionado(s) em embalagem própria para cada material.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reserva-se o direito de impugnar o </w:t>
      </w:r>
      <w:proofErr w:type="gramStart"/>
      <w:r w:rsidRPr="00F940AA">
        <w:rPr>
          <w:rFonts w:ascii="Book Antiqua" w:hAnsi="Book Antiqua"/>
          <w:sz w:val="22"/>
          <w:szCs w:val="22"/>
        </w:rPr>
        <w:t>material(</w:t>
      </w:r>
      <w:proofErr w:type="gramEnd"/>
      <w:r w:rsidRPr="00F940AA">
        <w:rPr>
          <w:rFonts w:ascii="Book Antiqua" w:hAnsi="Book Antiqua"/>
          <w:sz w:val="22"/>
          <w:szCs w:val="22"/>
        </w:rPr>
        <w:t>is) entregue(s), se esse(s) não estiver(em) de acordo com as especificações técnicas deste Documento de Referência.</w:t>
      </w:r>
    </w:p>
    <w:p w:rsidR="00D77FEF" w:rsidRPr="00F940AA" w:rsidRDefault="00D77FEF" w:rsidP="00D77FEF">
      <w:pPr>
        <w:spacing w:after="0" w:line="240" w:lineRule="auto"/>
        <w:jc w:val="both"/>
        <w:rPr>
          <w:rFonts w:ascii="Book Antiqua" w:hAnsi="Book Antiqua"/>
          <w:sz w:val="22"/>
          <w:szCs w:val="22"/>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w:t>
      </w:r>
      <w:r w:rsidRPr="00D46EA7">
        <w:rPr>
          <w:rFonts w:ascii="Book Antiqua" w:hAnsi="Book Antiqua"/>
          <w:sz w:val="22"/>
          <w:szCs w:val="22"/>
        </w:rPr>
        <w:lastRenderedPageBreak/>
        <w:t xml:space="preserve">serão calculados à taxa de 0,5% (meio por cento) ao mês, ou 6% (seis por cento) ao ano, mediante aplicação das seguintes formulas: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w:t>
      </w:r>
      <w:proofErr w:type="spellStart"/>
      <w:r>
        <w:rPr>
          <w:rFonts w:ascii="Book Antiqua" w:hAnsi="Book Antiqua"/>
          <w:sz w:val="22"/>
          <w:szCs w:val="22"/>
        </w:rPr>
        <w:t>Rolândia</w:t>
      </w:r>
      <w:proofErr w:type="spellEnd"/>
      <w:r>
        <w:rPr>
          <w:rFonts w:ascii="Book Antiqua" w:hAnsi="Book Antiqua"/>
          <w:sz w:val="22"/>
          <w:szCs w:val="22"/>
        </w:rPr>
        <w:t xml:space="preserve">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xml:space="preserve">)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lastRenderedPageBreak/>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7C3530" w:rsidRPr="007C3530" w:rsidRDefault="009513B5" w:rsidP="007C3530">
      <w:pPr>
        <w:numPr>
          <w:ilvl w:val="0"/>
          <w:numId w:val="13"/>
        </w:numPr>
        <w:spacing w:after="0" w:line="240" w:lineRule="auto"/>
        <w:jc w:val="both"/>
        <w:rPr>
          <w:rFonts w:ascii="Book Antiqua" w:eastAsia="Arial Unicode MS" w:hAnsi="Book Antiqua" w:cs="Helvetica"/>
          <w:sz w:val="22"/>
          <w:szCs w:val="22"/>
          <w:lang w:eastAsia="pt-BR"/>
        </w:rPr>
      </w:pPr>
      <w:r w:rsidRPr="007C3530">
        <w:rPr>
          <w:rFonts w:ascii="Book Antiqua" w:hAnsi="Book Antiqua" w:cs="Arial"/>
          <w:sz w:val="22"/>
          <w:szCs w:val="22"/>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7C3530" w:rsidRDefault="007C3530" w:rsidP="007C3530">
      <w:pPr>
        <w:spacing w:after="0" w:line="240" w:lineRule="auto"/>
        <w:ind w:left="360"/>
        <w:jc w:val="both"/>
        <w:rPr>
          <w:rFonts w:ascii="Book Antiqua" w:eastAsia="Arial Unicode MS" w:hAnsi="Book Antiqua" w:cs="Helvetica"/>
          <w:sz w:val="22"/>
          <w:szCs w:val="22"/>
          <w:lang w:eastAsia="pt-BR"/>
        </w:rPr>
      </w:pPr>
    </w:p>
    <w:p w:rsidR="007C3530" w:rsidRDefault="0095345D" w:rsidP="007C3530">
      <w:pPr>
        <w:pStyle w:val="Corpodetexto"/>
        <w:spacing w:line="240" w:lineRule="auto"/>
        <w:rPr>
          <w:rFonts w:ascii="Book Antiqua" w:hAnsi="Book Antiqua" w:cs="Arial"/>
          <w:szCs w:val="22"/>
        </w:rPr>
      </w:pPr>
      <w:r w:rsidRPr="007C3530">
        <w:rPr>
          <w:rFonts w:ascii="Book Antiqua" w:hAnsi="Book Antiqua" w:cs="Arial"/>
          <w:szCs w:val="22"/>
        </w:rPr>
        <w:t xml:space="preserve">CLÁUSULA NONA - DAS PENALIDADES </w:t>
      </w:r>
    </w:p>
    <w:p w:rsidR="007C3530" w:rsidRDefault="0095345D" w:rsidP="007C3530">
      <w:pPr>
        <w:pStyle w:val="Corpodetexto"/>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O licitante e o Contratado que cometerem infrações, conforme os Artigos 155 a 163 da Lei 14.133/2021</w:t>
      </w:r>
      <w:proofErr w:type="gramStart"/>
      <w:r w:rsidRPr="007C3530">
        <w:rPr>
          <w:rFonts w:ascii="Book Antiqua" w:eastAsia="Arial Unicode MS" w:hAnsi="Book Antiqua" w:cs="Helvetica"/>
          <w:b w:val="0"/>
          <w:color w:val="auto"/>
          <w:szCs w:val="22"/>
          <w:lang w:eastAsia="pt-BR"/>
        </w:rPr>
        <w:t>, estarão</w:t>
      </w:r>
      <w:proofErr w:type="gramEnd"/>
      <w:r w:rsidRPr="007C3530">
        <w:rPr>
          <w:rFonts w:ascii="Book Antiqua" w:eastAsia="Arial Unicode MS" w:hAnsi="Book Antiqua" w:cs="Helvetica"/>
          <w:b w:val="0"/>
          <w:color w:val="auto"/>
          <w:szCs w:val="22"/>
          <w:lang w:eastAsia="pt-BR"/>
        </w:rPr>
        <w:t xml:space="preserve"> sujeitos às seguintes penalidades administrativas:</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Advertência;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Multa;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Suspensão temporária de participação em licitação e impedimento de contratar com a Administração,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Declaração de inidoneidade para licitar ou contratar com a Administração Pública,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e no máximo 6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Impedimento de licitar e contratar com a União, Estados, Distrito Federal ou Municípios, e descredenciamento do Cadastro Unificado de Fornecedores do Sistema de Gestão de Materiais, Obras e Serviços (GMS), por até </w:t>
      </w:r>
      <w:proofErr w:type="gramStart"/>
      <w:r w:rsidRPr="007C3530">
        <w:rPr>
          <w:rFonts w:ascii="Book Antiqua" w:eastAsia="Arial Unicode MS" w:hAnsi="Book Antiqua" w:cs="Helvetica"/>
          <w:b w:val="0"/>
          <w:color w:val="auto"/>
          <w:szCs w:val="22"/>
          <w:lang w:eastAsia="pt-BR"/>
        </w:rPr>
        <w:t>6</w:t>
      </w:r>
      <w:proofErr w:type="gramEnd"/>
      <w:r w:rsidRPr="007C3530">
        <w:rPr>
          <w:rFonts w:ascii="Book Antiqua" w:eastAsia="Arial Unicode MS" w:hAnsi="Book Antiqua" w:cs="Helvetica"/>
          <w:b w:val="0"/>
          <w:color w:val="auto"/>
          <w:szCs w:val="22"/>
          <w:lang w:eastAsia="pt-BR"/>
        </w:rPr>
        <w:t xml:space="preserve"> anos.</w:t>
      </w:r>
    </w:p>
    <w:p w:rsidR="007C3530"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V.a)</w:t>
      </w:r>
      <w:proofErr w:type="gramEnd"/>
      <w:r w:rsidRPr="007C3530">
        <w:rPr>
          <w:rFonts w:ascii="Book Antiqua" w:eastAsia="Arial Unicode MS" w:hAnsi="Book Antiqua" w:cs="Helvetica"/>
          <w:b w:val="0"/>
          <w:color w:val="auto"/>
          <w:szCs w:val="22"/>
          <w:lang w:eastAsia="pt-BR"/>
        </w:rPr>
        <w:t xml:space="preserve"> As sanções mencionadas nas alíneas "I", "II", "III" e "IV" do item anterior podem ser aplicadas cumulativamente com a multa ao licitante, ao adjudicatário e ao Contratado. </w:t>
      </w:r>
    </w:p>
    <w:p w:rsidR="00463EDB"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V.b)</w:t>
      </w:r>
      <w:proofErr w:type="gramEnd"/>
      <w:r w:rsidRPr="007C3530">
        <w:rPr>
          <w:rFonts w:ascii="Book Antiqua" w:eastAsia="Arial Unicode MS" w:hAnsi="Book Antiqua" w:cs="Helvetica"/>
          <w:b w:val="0"/>
          <w:color w:val="auto"/>
          <w:szCs w:val="22"/>
          <w:lang w:eastAsia="pt-BR"/>
        </w:rPr>
        <w:t xml:space="preserve"> Advertência será aplicada por condutas que prejudiquem o andamento do procedimento de licitação e contratação. </w:t>
      </w:r>
    </w:p>
    <w:p w:rsidR="0095345D"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V.c)</w:t>
      </w:r>
      <w:proofErr w:type="gramEnd"/>
      <w:r w:rsidRPr="007C3530">
        <w:rPr>
          <w:rFonts w:ascii="Book Antiqua" w:eastAsia="Arial Unicode MS" w:hAnsi="Book Antiqua" w:cs="Helvetica"/>
          <w:b w:val="0"/>
          <w:color w:val="auto"/>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463EDB" w:rsidRP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463EDB">
        <w:rPr>
          <w:rFonts w:ascii="Book Antiqua" w:eastAsia="Arial Unicode MS" w:hAnsi="Book Antiqua" w:cs="Helvetica"/>
          <w:b w:val="0"/>
          <w:i w:val="0"/>
          <w:color w:val="auto"/>
          <w:sz w:val="22"/>
          <w:szCs w:val="22"/>
          <w:lang w:eastAsia="pt-BR"/>
        </w:rPr>
        <w:t xml:space="preserve"> Dar causa à inexecução parcial ou total do contrato;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r w:rsidRPr="00463EDB">
        <w:rPr>
          <w:rFonts w:ascii="Book Antiqua" w:eastAsia="Arial Unicode MS" w:hAnsi="Book Antiqua" w:cs="Helvetica"/>
          <w:b w:val="0"/>
          <w:i w:val="0"/>
          <w:color w:val="auto"/>
          <w:sz w:val="22"/>
          <w:szCs w:val="22"/>
          <w:lang w:eastAsia="pt-BR"/>
        </w:rPr>
        <w:t xml:space="preserve"> </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463EDB" w:rsidRPr="007C3530" w:rsidRDefault="00463EDB" w:rsidP="007C3530">
      <w:pPr>
        <w:pStyle w:val="Corpodetexto"/>
        <w:spacing w:line="240" w:lineRule="auto"/>
        <w:ind w:left="426"/>
        <w:rPr>
          <w:rFonts w:ascii="Book Antiqua" w:eastAsia="Arial Unicode MS" w:hAnsi="Book Antiqua" w:cs="Helvetica"/>
          <w:b w:val="0"/>
          <w:color w:val="auto"/>
          <w:szCs w:val="22"/>
          <w:lang w:eastAsia="pt-BR"/>
        </w:rPr>
      </w:pPr>
    </w:p>
    <w:p w:rsidR="0095345D"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465F2D" w:rsidRDefault="00C63C6D" w:rsidP="00465F2D">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C65676">
        <w:rPr>
          <w:rFonts w:ascii="Book Antiqua" w:hAnsi="Book Antiqua" w:cs="Arial"/>
          <w:b/>
          <w:sz w:val="22"/>
          <w:szCs w:val="22"/>
        </w:rPr>
        <w:t>DÉCIMA</w:t>
      </w:r>
      <w:r w:rsidRPr="00D46EA7">
        <w:rPr>
          <w:rFonts w:ascii="Book Antiqua" w:hAnsi="Book Antiqua" w:cs="Arial"/>
          <w:b/>
          <w:sz w:val="22"/>
          <w:szCs w:val="22"/>
        </w:rPr>
        <w:t xml:space="preserve"> – </w:t>
      </w:r>
      <w:r w:rsidR="00465F2D">
        <w:rPr>
          <w:rFonts w:ascii="Book Antiqua" w:hAnsi="Book Antiqua" w:cs="Arial"/>
          <w:b/>
          <w:sz w:val="22"/>
          <w:szCs w:val="22"/>
        </w:rPr>
        <w:t>DO PRAZO, DA VIGÊNCIA E DA PRORROGAÇÃO</w:t>
      </w:r>
    </w:p>
    <w:p w:rsidR="00465F2D" w:rsidRPr="00465F2D" w:rsidRDefault="00465F2D" w:rsidP="00465F2D">
      <w:pPr>
        <w:pStyle w:val="Corpodetexto"/>
        <w:spacing w:line="240" w:lineRule="auto"/>
        <w:rPr>
          <w:rFonts w:ascii="Book Antiqua" w:hAnsi="Book Antiqua" w:cs="Arial"/>
          <w:bCs/>
          <w:szCs w:val="22"/>
        </w:rPr>
      </w:pPr>
      <w:r w:rsidRPr="00465F2D">
        <w:rPr>
          <w:rFonts w:ascii="Book Antiqua" w:hAnsi="Book Antiqua" w:cs="Arial"/>
          <w:bCs/>
          <w:szCs w:val="22"/>
        </w:rPr>
        <w:t>1. O prazo de entrega dos itens será de até 10 (dez) dias úteis, contados a partir da emissão da autorização de fornecimento.</w:t>
      </w:r>
    </w:p>
    <w:p w:rsidR="00465F2D" w:rsidRPr="00465F2D" w:rsidRDefault="00465F2D" w:rsidP="00465F2D">
      <w:pPr>
        <w:spacing w:after="0" w:line="240" w:lineRule="auto"/>
        <w:jc w:val="both"/>
        <w:rPr>
          <w:rStyle w:val="Forte"/>
          <w:b w:val="0"/>
          <w:sz w:val="22"/>
          <w:szCs w:val="22"/>
          <w:lang w:eastAsia="pt-BR"/>
        </w:rPr>
      </w:pPr>
      <w:r w:rsidRPr="00465F2D">
        <w:rPr>
          <w:rStyle w:val="Forte"/>
          <w:rFonts w:ascii="Book Antiqua" w:hAnsi="Book Antiqua"/>
          <w:b w:val="0"/>
          <w:sz w:val="22"/>
          <w:szCs w:val="22"/>
        </w:rPr>
        <w:t xml:space="preserve">2. O </w:t>
      </w:r>
      <w:r w:rsidRPr="00465F2D">
        <w:rPr>
          <w:rStyle w:val="Forte"/>
          <w:rFonts w:ascii="Book Antiqua" w:hAnsi="Book Antiqua"/>
          <w:b w:val="0"/>
          <w:sz w:val="22"/>
          <w:szCs w:val="22"/>
          <w:lang w:eastAsia="pt-BR"/>
        </w:rPr>
        <w:t>Instrumento hábil de formalização da contratação</w:t>
      </w:r>
      <w:r w:rsidRPr="00465F2D">
        <w:rPr>
          <w:rStyle w:val="Forte"/>
          <w:rFonts w:ascii="Book Antiqua" w:hAnsi="Book Antiqua"/>
          <w:sz w:val="22"/>
          <w:szCs w:val="22"/>
          <w:lang w:eastAsia="pt-BR"/>
        </w:rPr>
        <w:t xml:space="preserve"> </w:t>
      </w:r>
      <w:r w:rsidRPr="00465F2D">
        <w:rPr>
          <w:rStyle w:val="Forte"/>
          <w:rFonts w:ascii="Book Antiqua" w:hAnsi="Book Antiqua"/>
          <w:b w:val="0"/>
          <w:sz w:val="22"/>
          <w:szCs w:val="22"/>
        </w:rPr>
        <w:t>terá vigência de 12 (doze) meses, contados da data de sua homologação, podendo ser prorrogado por igual período, até o limite permitido pela legislação vigente, conforme disposto no art. 84 e 111 da Lei nº 14.133/2021, mediante manifestação expressa da Administração e do fornecedor.</w:t>
      </w:r>
    </w:p>
    <w:p w:rsidR="00465F2D" w:rsidRPr="00465F2D" w:rsidRDefault="00465F2D" w:rsidP="00465F2D">
      <w:pPr>
        <w:spacing w:after="0" w:line="240" w:lineRule="auto"/>
        <w:ind w:left="294"/>
        <w:jc w:val="both"/>
        <w:rPr>
          <w:rStyle w:val="Forte"/>
          <w:rFonts w:ascii="Book Antiqua" w:hAnsi="Book Antiqua"/>
          <w:b w:val="0"/>
          <w:sz w:val="22"/>
          <w:szCs w:val="22"/>
        </w:rPr>
      </w:pPr>
      <w:r w:rsidRPr="00465F2D">
        <w:rPr>
          <w:rStyle w:val="Forte"/>
          <w:rFonts w:ascii="Book Antiqua" w:hAnsi="Book Antiqua"/>
          <w:b w:val="0"/>
          <w:sz w:val="22"/>
          <w:szCs w:val="22"/>
        </w:rPr>
        <w:t>3.</w:t>
      </w:r>
      <w:r w:rsidRPr="00465F2D">
        <w:rPr>
          <w:rStyle w:val="Forte"/>
          <w:rFonts w:ascii="Book Antiqua" w:hAnsi="Book Antiqua"/>
          <w:b w:val="0"/>
          <w:sz w:val="22"/>
          <w:szCs w:val="22"/>
        </w:rPr>
        <w:tab/>
        <w:t>A prorrogação estará condicionada:</w:t>
      </w:r>
    </w:p>
    <w:p w:rsidR="00465F2D" w:rsidRPr="00465F2D" w:rsidRDefault="00465F2D" w:rsidP="00465F2D">
      <w:pPr>
        <w:spacing w:after="0" w:line="240" w:lineRule="auto"/>
        <w:ind w:left="294" w:firstLine="425"/>
        <w:jc w:val="both"/>
        <w:rPr>
          <w:rStyle w:val="Forte"/>
          <w:rFonts w:ascii="Book Antiqua" w:hAnsi="Book Antiqua"/>
          <w:b w:val="0"/>
          <w:sz w:val="22"/>
          <w:szCs w:val="22"/>
        </w:rPr>
      </w:pPr>
      <w:proofErr w:type="gramStart"/>
      <w:r w:rsidRPr="00465F2D">
        <w:rPr>
          <w:rStyle w:val="Forte"/>
          <w:rFonts w:ascii="Book Antiqua" w:hAnsi="Book Antiqua"/>
          <w:b w:val="0"/>
          <w:sz w:val="22"/>
          <w:szCs w:val="22"/>
        </w:rPr>
        <w:t>a.</w:t>
      </w:r>
      <w:proofErr w:type="gramEnd"/>
      <w:r w:rsidRPr="00465F2D">
        <w:rPr>
          <w:rStyle w:val="Forte"/>
          <w:rFonts w:ascii="Book Antiqua" w:hAnsi="Book Antiqua"/>
          <w:b w:val="0"/>
          <w:sz w:val="22"/>
          <w:szCs w:val="22"/>
        </w:rPr>
        <w:t xml:space="preserve"> à manutenção das condições vantajosas para a Administração;</w:t>
      </w:r>
    </w:p>
    <w:p w:rsidR="00465F2D" w:rsidRPr="00465F2D" w:rsidRDefault="00465F2D" w:rsidP="00465F2D">
      <w:pPr>
        <w:spacing w:after="0" w:line="240" w:lineRule="auto"/>
        <w:ind w:left="294" w:firstLine="425"/>
        <w:jc w:val="both"/>
        <w:rPr>
          <w:rStyle w:val="Forte"/>
          <w:rFonts w:ascii="Book Antiqua" w:hAnsi="Book Antiqua"/>
          <w:b w:val="0"/>
          <w:sz w:val="22"/>
          <w:szCs w:val="22"/>
        </w:rPr>
      </w:pPr>
      <w:proofErr w:type="gramStart"/>
      <w:r w:rsidRPr="00465F2D">
        <w:rPr>
          <w:rStyle w:val="Forte"/>
          <w:rFonts w:ascii="Book Antiqua" w:hAnsi="Book Antiqua"/>
          <w:b w:val="0"/>
          <w:sz w:val="22"/>
          <w:szCs w:val="22"/>
        </w:rPr>
        <w:t>b.</w:t>
      </w:r>
      <w:proofErr w:type="gramEnd"/>
      <w:r w:rsidRPr="00465F2D">
        <w:rPr>
          <w:rStyle w:val="Forte"/>
          <w:rFonts w:ascii="Book Antiqua" w:hAnsi="Book Antiqua"/>
          <w:b w:val="0"/>
          <w:sz w:val="22"/>
          <w:szCs w:val="22"/>
        </w:rPr>
        <w:t xml:space="preserve"> à manifestação expressa do fornecedor quanto ao interesse na prorrogação;</w:t>
      </w:r>
    </w:p>
    <w:p w:rsidR="00465F2D" w:rsidRPr="00465F2D" w:rsidRDefault="00465F2D" w:rsidP="00465F2D">
      <w:pPr>
        <w:spacing w:after="0" w:line="240" w:lineRule="auto"/>
        <w:ind w:left="294" w:firstLine="425"/>
        <w:jc w:val="both"/>
        <w:rPr>
          <w:rStyle w:val="Forte"/>
          <w:rFonts w:ascii="Book Antiqua" w:hAnsi="Book Antiqua"/>
          <w:b w:val="0"/>
          <w:sz w:val="22"/>
          <w:szCs w:val="22"/>
        </w:rPr>
      </w:pPr>
      <w:proofErr w:type="gramStart"/>
      <w:r w:rsidRPr="00465F2D">
        <w:rPr>
          <w:rStyle w:val="Forte"/>
          <w:rFonts w:ascii="Book Antiqua" w:hAnsi="Book Antiqua"/>
          <w:b w:val="0"/>
          <w:sz w:val="22"/>
          <w:szCs w:val="22"/>
        </w:rPr>
        <w:t>c.</w:t>
      </w:r>
      <w:proofErr w:type="gramEnd"/>
      <w:r w:rsidRPr="00465F2D">
        <w:rPr>
          <w:rStyle w:val="Forte"/>
          <w:rFonts w:ascii="Book Antiqua" w:hAnsi="Book Antiqua"/>
          <w:b w:val="0"/>
          <w:sz w:val="22"/>
          <w:szCs w:val="22"/>
        </w:rPr>
        <w:t xml:space="preserve"> à necessidade administrativa devidamente justificada;</w:t>
      </w:r>
    </w:p>
    <w:p w:rsidR="00465F2D" w:rsidRPr="00465F2D" w:rsidRDefault="00465F2D" w:rsidP="00465F2D">
      <w:pPr>
        <w:spacing w:after="0" w:line="240" w:lineRule="auto"/>
        <w:ind w:left="294" w:firstLine="425"/>
        <w:jc w:val="both"/>
        <w:rPr>
          <w:rStyle w:val="Forte"/>
          <w:rFonts w:ascii="Book Antiqua" w:hAnsi="Book Antiqua"/>
          <w:b w:val="0"/>
          <w:sz w:val="22"/>
          <w:szCs w:val="22"/>
        </w:rPr>
      </w:pPr>
      <w:proofErr w:type="gramStart"/>
      <w:r w:rsidRPr="00465F2D">
        <w:rPr>
          <w:rStyle w:val="Forte"/>
          <w:rFonts w:ascii="Book Antiqua" w:hAnsi="Book Antiqua"/>
          <w:b w:val="0"/>
          <w:sz w:val="22"/>
          <w:szCs w:val="22"/>
        </w:rPr>
        <w:t>d.</w:t>
      </w:r>
      <w:proofErr w:type="gramEnd"/>
      <w:r w:rsidRPr="00465F2D">
        <w:rPr>
          <w:rStyle w:val="Forte"/>
          <w:rFonts w:ascii="Book Antiqua" w:hAnsi="Book Antiqua"/>
          <w:b w:val="0"/>
          <w:sz w:val="22"/>
          <w:szCs w:val="22"/>
        </w:rPr>
        <w:t xml:space="preserve"> à avaliação da conveniência e oportunidade pelo órgão gerenciador.</w:t>
      </w:r>
    </w:p>
    <w:p w:rsidR="00465F2D" w:rsidRPr="00465F2D" w:rsidRDefault="00465F2D" w:rsidP="00465F2D">
      <w:pPr>
        <w:spacing w:after="0" w:line="240" w:lineRule="auto"/>
        <w:jc w:val="both"/>
        <w:rPr>
          <w:rStyle w:val="Forte"/>
          <w:rFonts w:ascii="Book Antiqua" w:hAnsi="Book Antiqua"/>
          <w:b w:val="0"/>
          <w:sz w:val="22"/>
          <w:szCs w:val="22"/>
        </w:rPr>
      </w:pPr>
      <w:r w:rsidRPr="00465F2D">
        <w:rPr>
          <w:rStyle w:val="Forte"/>
          <w:rFonts w:ascii="Book Antiqua" w:hAnsi="Book Antiqua"/>
          <w:b w:val="0"/>
          <w:sz w:val="22"/>
          <w:szCs w:val="22"/>
        </w:rPr>
        <w:t>4.</w:t>
      </w:r>
      <w:r w:rsidRPr="00465F2D">
        <w:rPr>
          <w:rStyle w:val="Forte"/>
          <w:rFonts w:ascii="Book Antiqua" w:hAnsi="Book Antiqua"/>
          <w:b w:val="0"/>
          <w:sz w:val="22"/>
          <w:szCs w:val="22"/>
        </w:rPr>
        <w:tab/>
        <w:t xml:space="preserve">Os preços poderão ser reajustados a cada 12 (doze) meses, a contar da data da apresentação da proposta ou da assinatura do </w:t>
      </w:r>
      <w:r w:rsidRPr="00465F2D">
        <w:rPr>
          <w:rStyle w:val="Forte"/>
          <w:rFonts w:ascii="Book Antiqua" w:hAnsi="Book Antiqua"/>
          <w:b w:val="0"/>
          <w:sz w:val="22"/>
          <w:szCs w:val="22"/>
          <w:lang w:eastAsia="pt-BR"/>
        </w:rPr>
        <w:t>Instrumento hábil de formalização da contratação</w:t>
      </w:r>
      <w:r w:rsidRPr="00465F2D">
        <w:rPr>
          <w:rStyle w:val="Forte"/>
          <w:rFonts w:ascii="Book Antiqua" w:hAnsi="Book Antiqua"/>
          <w:b w:val="0"/>
          <w:sz w:val="22"/>
          <w:szCs w:val="22"/>
        </w:rPr>
        <w:t>, o que ocorrer primeiro, nos termos do art. 82, §5º, IV, da Lei nº 14.133/2021.</w:t>
      </w:r>
    </w:p>
    <w:p w:rsidR="00465F2D" w:rsidRPr="00465F2D" w:rsidRDefault="00465F2D" w:rsidP="00465F2D">
      <w:pPr>
        <w:spacing w:after="0" w:line="240" w:lineRule="auto"/>
        <w:jc w:val="both"/>
        <w:rPr>
          <w:rFonts w:eastAsia="Arial MT"/>
          <w:sz w:val="22"/>
          <w:szCs w:val="22"/>
        </w:rPr>
      </w:pPr>
      <w:r w:rsidRPr="00465F2D">
        <w:rPr>
          <w:rStyle w:val="Forte"/>
          <w:rFonts w:ascii="Book Antiqua" w:hAnsi="Book Antiqua"/>
          <w:b w:val="0"/>
          <w:sz w:val="22"/>
          <w:szCs w:val="22"/>
        </w:rPr>
        <w:t xml:space="preserve">4.1. </w:t>
      </w:r>
      <w:r w:rsidRPr="00465F2D">
        <w:rPr>
          <w:rFonts w:ascii="Book Antiqua" w:hAnsi="Book Antiqua"/>
          <w:sz w:val="22"/>
          <w:szCs w:val="22"/>
        </w:rPr>
        <w:t xml:space="preserve">Antes do transcurso do prazo previsto no item anterior, caso comprovado o desequilíbrio econômico-financeiro da contratação, poderá ser solicitado o reequilíbrio econômico-financeiro, </w:t>
      </w:r>
      <w:r w:rsidRPr="00465F2D">
        <w:rPr>
          <w:rFonts w:ascii="Book Antiqua" w:hAnsi="Book Antiqua"/>
          <w:sz w:val="22"/>
          <w:szCs w:val="22"/>
        </w:rPr>
        <w:lastRenderedPageBreak/>
        <w:t>mediante justificativa técnica e documental, podendo resultar em revisão contratual, glosa, aditamento ou outras medidas cabíveis.</w:t>
      </w:r>
    </w:p>
    <w:p w:rsidR="00465F2D" w:rsidRPr="00465F2D" w:rsidRDefault="00465F2D" w:rsidP="00465F2D">
      <w:pPr>
        <w:spacing w:after="0" w:line="240" w:lineRule="auto"/>
        <w:jc w:val="both"/>
        <w:rPr>
          <w:rStyle w:val="Forte"/>
          <w:b w:val="0"/>
          <w:sz w:val="22"/>
          <w:szCs w:val="22"/>
          <w:lang w:eastAsia="pt-BR"/>
        </w:rPr>
      </w:pPr>
      <w:r w:rsidRPr="00465F2D">
        <w:rPr>
          <w:rStyle w:val="Forte"/>
          <w:rFonts w:ascii="Book Antiqua" w:hAnsi="Book Antiqua"/>
          <w:b w:val="0"/>
          <w:sz w:val="22"/>
          <w:szCs w:val="22"/>
        </w:rPr>
        <w:t>5.</w:t>
      </w:r>
      <w:r w:rsidRPr="00465F2D">
        <w:rPr>
          <w:rStyle w:val="Forte"/>
          <w:rFonts w:ascii="Book Antiqua" w:hAnsi="Book Antiqua"/>
          <w:b w:val="0"/>
          <w:sz w:val="22"/>
          <w:szCs w:val="22"/>
        </w:rPr>
        <w:tab/>
        <w:t>O índice de reajuste adotado será o Índice Nacional de Preços ao Consumidor Amplo – IPCA, publicado pelo Instituto Brasileiro de Geografia e Estatística – IBGE.</w:t>
      </w:r>
    </w:p>
    <w:p w:rsidR="00465F2D" w:rsidRPr="00465F2D" w:rsidRDefault="00465F2D" w:rsidP="00465F2D">
      <w:pPr>
        <w:spacing w:after="0" w:line="240" w:lineRule="auto"/>
        <w:jc w:val="both"/>
        <w:rPr>
          <w:rStyle w:val="Forte"/>
          <w:rFonts w:ascii="Book Antiqua" w:hAnsi="Book Antiqua"/>
          <w:b w:val="0"/>
          <w:sz w:val="22"/>
          <w:szCs w:val="22"/>
        </w:rPr>
      </w:pPr>
      <w:r w:rsidRPr="00465F2D">
        <w:rPr>
          <w:rStyle w:val="Forte"/>
          <w:rFonts w:ascii="Book Antiqua" w:hAnsi="Book Antiqua"/>
          <w:b w:val="0"/>
          <w:sz w:val="22"/>
          <w:szCs w:val="22"/>
        </w:rPr>
        <w:t>6.</w:t>
      </w:r>
      <w:r w:rsidRPr="00465F2D">
        <w:rPr>
          <w:rStyle w:val="Forte"/>
          <w:rFonts w:ascii="Book Antiqua" w:hAnsi="Book Antiqua"/>
          <w:b w:val="0"/>
          <w:sz w:val="22"/>
          <w:szCs w:val="22"/>
        </w:rPr>
        <w:tab/>
        <w:t xml:space="preserve">O pedido de reajuste deverá ser formalizado pelo fornecedor, instruído com a comprovação da variação acumulada do IPCA no período, e só produzirá efeitos </w:t>
      </w:r>
      <w:proofErr w:type="gramStart"/>
      <w:r w:rsidRPr="00465F2D">
        <w:rPr>
          <w:rStyle w:val="Forte"/>
          <w:rFonts w:ascii="Book Antiqua" w:hAnsi="Book Antiqua"/>
          <w:b w:val="0"/>
          <w:sz w:val="22"/>
          <w:szCs w:val="22"/>
        </w:rPr>
        <w:t>financeiros a partir do 13º mês, respeitada</w:t>
      </w:r>
      <w:proofErr w:type="gramEnd"/>
      <w:r w:rsidRPr="00465F2D">
        <w:rPr>
          <w:rStyle w:val="Forte"/>
          <w:rFonts w:ascii="Book Antiqua" w:hAnsi="Book Antiqua"/>
          <w:b w:val="0"/>
          <w:sz w:val="22"/>
          <w:szCs w:val="22"/>
        </w:rPr>
        <w:t xml:space="preserve"> a disponibilidade orçamentária e mediante prévia autorização da Administração.</w:t>
      </w:r>
    </w:p>
    <w:p w:rsidR="00465F2D" w:rsidRPr="00465F2D" w:rsidRDefault="00465F2D" w:rsidP="00465F2D">
      <w:pPr>
        <w:spacing w:after="0" w:line="240" w:lineRule="auto"/>
        <w:jc w:val="both"/>
        <w:rPr>
          <w:rStyle w:val="Forte"/>
          <w:rFonts w:ascii="Book Antiqua" w:hAnsi="Book Antiqua"/>
          <w:b w:val="0"/>
          <w:sz w:val="22"/>
          <w:szCs w:val="22"/>
        </w:rPr>
      </w:pPr>
      <w:r w:rsidRPr="00465F2D">
        <w:rPr>
          <w:rStyle w:val="Forte"/>
          <w:rFonts w:ascii="Book Antiqua" w:hAnsi="Book Antiqua"/>
          <w:b w:val="0"/>
          <w:sz w:val="22"/>
          <w:szCs w:val="22"/>
        </w:rPr>
        <w:t>7.</w:t>
      </w:r>
      <w:r w:rsidRPr="00465F2D">
        <w:rPr>
          <w:rStyle w:val="Forte"/>
          <w:rFonts w:ascii="Book Antiqua" w:hAnsi="Book Antiqua"/>
          <w:b w:val="0"/>
          <w:sz w:val="22"/>
          <w:szCs w:val="22"/>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465F2D" w:rsidRPr="00465F2D" w:rsidRDefault="00465F2D" w:rsidP="00465F2D">
      <w:pPr>
        <w:pStyle w:val="Corpodetexto"/>
        <w:spacing w:line="240" w:lineRule="auto"/>
        <w:rPr>
          <w:rStyle w:val="Forte"/>
          <w:rFonts w:ascii="Book Antiqua" w:hAnsi="Book Antiqua"/>
          <w:szCs w:val="22"/>
        </w:rPr>
      </w:pPr>
      <w:r w:rsidRPr="00465F2D">
        <w:rPr>
          <w:rStyle w:val="Forte"/>
          <w:rFonts w:ascii="Book Antiqua" w:hAnsi="Book Antiqua"/>
          <w:szCs w:val="22"/>
        </w:rPr>
        <w:t>8.</w:t>
      </w:r>
      <w:r w:rsidRPr="00465F2D">
        <w:rPr>
          <w:rStyle w:val="Forte"/>
          <w:rFonts w:ascii="Book Antiqua" w:hAnsi="Book Antiqua"/>
          <w:szCs w:val="22"/>
        </w:rPr>
        <w:tab/>
        <w:t xml:space="preserve">A Administração poderá recusar a prorrogação do </w:t>
      </w:r>
      <w:r w:rsidRPr="00465F2D">
        <w:rPr>
          <w:rStyle w:val="Forte"/>
          <w:rFonts w:ascii="Book Antiqua" w:hAnsi="Book Antiqua"/>
          <w:szCs w:val="22"/>
          <w:lang w:eastAsia="pt-BR"/>
        </w:rPr>
        <w:t xml:space="preserve">Instrumento hábil de formalização da contratação </w:t>
      </w:r>
      <w:r w:rsidRPr="00465F2D">
        <w:rPr>
          <w:rStyle w:val="Forte"/>
          <w:rFonts w:ascii="Book Antiqua" w:hAnsi="Book Antiqua"/>
          <w:szCs w:val="22"/>
        </w:rPr>
        <w:t xml:space="preserve">ou o reajuste solicitado, mediante justificativa formal, quando verificada a perda da </w:t>
      </w:r>
      <w:proofErr w:type="spellStart"/>
      <w:r w:rsidRPr="00465F2D">
        <w:rPr>
          <w:rStyle w:val="Forte"/>
          <w:rFonts w:ascii="Book Antiqua" w:hAnsi="Book Antiqua"/>
          <w:szCs w:val="22"/>
        </w:rPr>
        <w:t>vantajosidade</w:t>
      </w:r>
      <w:proofErr w:type="spellEnd"/>
      <w:r w:rsidRPr="00465F2D">
        <w:rPr>
          <w:rStyle w:val="Forte"/>
          <w:rFonts w:ascii="Book Antiqua" w:hAnsi="Book Antiqua"/>
          <w:szCs w:val="22"/>
        </w:rPr>
        <w:t>, a inviabilidade orçamentária ou outro motivo de interesse público devidamente motivado.</w:t>
      </w:r>
    </w:p>
    <w:p w:rsidR="00465F2D" w:rsidRPr="00465F2D" w:rsidRDefault="00465F2D" w:rsidP="00465F2D">
      <w:pPr>
        <w:pStyle w:val="Corpodetexto"/>
        <w:spacing w:line="240" w:lineRule="auto"/>
        <w:rPr>
          <w:rFonts w:cs="Arial"/>
          <w:szCs w:val="22"/>
        </w:rPr>
      </w:pPr>
      <w:r w:rsidRPr="00465F2D">
        <w:rPr>
          <w:rStyle w:val="Forte"/>
          <w:rFonts w:ascii="Book Antiqua" w:hAnsi="Book Antiqua"/>
          <w:b/>
          <w:szCs w:val="22"/>
        </w:rPr>
        <w:t xml:space="preserve">9. </w:t>
      </w:r>
      <w:r w:rsidRPr="00465F2D">
        <w:rPr>
          <w:rFonts w:ascii="Book Antiqua" w:hAnsi="Book Antiqua"/>
          <w:b w:val="0"/>
          <w:szCs w:val="22"/>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465F2D">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PRIMEIRA</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SEGUNDA</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Órgão: 09</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Unidade: 01 – Secretaria Municipal de Saúde</w:t>
      </w:r>
    </w:p>
    <w:p w:rsidR="00B62CFF" w:rsidRPr="000D07DC" w:rsidRDefault="00B62CFF" w:rsidP="00463EDB">
      <w:pPr>
        <w:spacing w:after="0" w:line="240" w:lineRule="auto"/>
        <w:rPr>
          <w:rStyle w:val="fontstyle01"/>
          <w:rFonts w:ascii="Book Antiqua" w:hAnsi="Book Antiqua"/>
          <w:b w:val="0"/>
          <w:sz w:val="22"/>
          <w:szCs w:val="22"/>
        </w:rPr>
      </w:pPr>
      <w:r>
        <w:rPr>
          <w:rStyle w:val="fontstyle01"/>
          <w:rFonts w:ascii="Book Antiqua" w:hAnsi="Book Antiqua"/>
          <w:sz w:val="22"/>
          <w:szCs w:val="22"/>
        </w:rPr>
        <w:t xml:space="preserve"> </w:t>
      </w:r>
      <w:r w:rsidRPr="00C44060">
        <w:rPr>
          <w:rStyle w:val="fontstyle01"/>
          <w:rFonts w:ascii="Book Antiqua" w:hAnsi="Book Antiqua"/>
          <w:sz w:val="22"/>
          <w:szCs w:val="22"/>
        </w:rPr>
        <w:t>Elemento</w:t>
      </w:r>
      <w:r>
        <w:rPr>
          <w:rStyle w:val="fontstyle01"/>
          <w:rFonts w:ascii="Book Antiqua" w:hAnsi="Book Antiqua"/>
          <w:sz w:val="22"/>
          <w:szCs w:val="22"/>
        </w:rPr>
        <w:t>s</w:t>
      </w:r>
      <w:r w:rsidRPr="00C44060">
        <w:rPr>
          <w:rStyle w:val="fontstyle01"/>
          <w:rFonts w:ascii="Book Antiqua" w:hAnsi="Book Antiqua"/>
          <w:sz w:val="22"/>
          <w:szCs w:val="22"/>
        </w:rPr>
        <w:t xml:space="preserve"> de Despesa: </w:t>
      </w:r>
      <w:r w:rsidRPr="004B30B3">
        <w:rPr>
          <w:rStyle w:val="fontstyle01"/>
          <w:rFonts w:ascii="Book Antiqua" w:hAnsi="Book Antiqua"/>
          <w:sz w:val="22"/>
          <w:szCs w:val="22"/>
        </w:rPr>
        <w:t xml:space="preserve">3.3.90.30.00.00.00 – Material de consumo </w:t>
      </w:r>
      <w:r w:rsidRPr="004B30B3">
        <w:rPr>
          <w:rStyle w:val="fontstyle01"/>
          <w:rFonts w:ascii="Book Antiqua" w:hAnsi="Book Antiqua"/>
          <w:b w:val="0"/>
          <w:sz w:val="22"/>
          <w:szCs w:val="22"/>
        </w:rPr>
        <w:t xml:space="preserve">e </w:t>
      </w:r>
      <w:r w:rsidRPr="004B30B3">
        <w:rPr>
          <w:rFonts w:ascii="Book Antiqua" w:hAnsi="Book Antiqua"/>
          <w:b/>
          <w:sz w:val="22"/>
          <w:szCs w:val="22"/>
        </w:rPr>
        <w:t>3.3.90.32.00.00.00 - Material, Bem ou Serviço para Distribuição Gratuita.</w:t>
      </w: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TERCEIRA</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FB2EA2" w:rsidRDefault="00FB2EA2"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EA9" w:rsidRDefault="00F63EA9" w:rsidP="005E0B8A">
      <w:pPr>
        <w:spacing w:after="0" w:line="240" w:lineRule="auto"/>
      </w:pPr>
      <w:r>
        <w:separator/>
      </w:r>
    </w:p>
  </w:endnote>
  <w:endnote w:type="continuationSeparator" w:id="1">
    <w:p w:rsidR="00F63EA9" w:rsidRDefault="00F63EA9"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MT">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D967A1">
    <w:pPr>
      <w:pStyle w:val="Rodap"/>
      <w:framePr w:wrap="around" w:vAnchor="text" w:hAnchor="margin" w:xAlign="center" w:y="1"/>
      <w:rPr>
        <w:rStyle w:val="Nmerodepgina"/>
      </w:rPr>
    </w:pPr>
    <w:r>
      <w:rPr>
        <w:rStyle w:val="Nmerodepgina"/>
      </w:rPr>
      <w:fldChar w:fldCharType="begin"/>
    </w:r>
    <w:r w:rsidR="00F63EA9">
      <w:rPr>
        <w:rStyle w:val="Nmerodepgina"/>
      </w:rPr>
      <w:instrText xml:space="preserve">PAGE  </w:instrText>
    </w:r>
    <w:r>
      <w:rPr>
        <w:rStyle w:val="Nmerodepgina"/>
      </w:rPr>
      <w:fldChar w:fldCharType="end"/>
    </w:r>
  </w:p>
  <w:p w:rsidR="00F63EA9" w:rsidRDefault="00F63EA9">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F63EA9">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EA9" w:rsidRDefault="00F63EA9" w:rsidP="005E0B8A">
      <w:pPr>
        <w:spacing w:after="0" w:line="240" w:lineRule="auto"/>
      </w:pPr>
      <w:r>
        <w:separator/>
      </w:r>
    </w:p>
  </w:footnote>
  <w:footnote w:type="continuationSeparator" w:id="1">
    <w:p w:rsidR="00F63EA9" w:rsidRDefault="00F63EA9"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F63EA9">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D04C95"/>
    <w:multiLevelType w:val="hybridMultilevel"/>
    <w:tmpl w:val="37FAD1CA"/>
    <w:lvl w:ilvl="0" w:tplc="28CA1F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nsid w:val="197258A3"/>
    <w:multiLevelType w:val="hybridMultilevel"/>
    <w:tmpl w:val="432C6BBE"/>
    <w:lvl w:ilvl="0" w:tplc="A3C682AA">
      <w:start w:val="1"/>
      <w:numFmt w:val="decimalZero"/>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8">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2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7"/>
  </w:num>
  <w:num w:numId="4">
    <w:abstractNumId w:val="7"/>
  </w:num>
  <w:num w:numId="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8"/>
  </w:num>
  <w:num w:numId="9">
    <w:abstractNumId w:val="15"/>
  </w:num>
  <w:num w:numId="10">
    <w:abstractNumId w:val="10"/>
  </w:num>
  <w:num w:numId="11">
    <w:abstractNumId w:val="20"/>
  </w:num>
  <w:num w:numId="12">
    <w:abstractNumId w:val="9"/>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2"/>
  </w:num>
  <w:num w:numId="21">
    <w:abstractNumId w:val="4"/>
  </w:num>
  <w:num w:numId="22">
    <w:abstractNumId w:val="2"/>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hdrShapeDefaults>
    <o:shapedefaults v:ext="edit" spidmax="242689"/>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20AD"/>
    <w:rsid w:val="00104C19"/>
    <w:rsid w:val="00112D90"/>
    <w:rsid w:val="00114B1D"/>
    <w:rsid w:val="00120389"/>
    <w:rsid w:val="00124DD2"/>
    <w:rsid w:val="001348A4"/>
    <w:rsid w:val="001455E0"/>
    <w:rsid w:val="001477EE"/>
    <w:rsid w:val="00180D0E"/>
    <w:rsid w:val="00187025"/>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3EDB"/>
    <w:rsid w:val="0046488C"/>
    <w:rsid w:val="00465F2D"/>
    <w:rsid w:val="00467E0E"/>
    <w:rsid w:val="00475DDE"/>
    <w:rsid w:val="00492269"/>
    <w:rsid w:val="00495826"/>
    <w:rsid w:val="004A5995"/>
    <w:rsid w:val="004B4CFB"/>
    <w:rsid w:val="004B6F2A"/>
    <w:rsid w:val="004C1A98"/>
    <w:rsid w:val="004D1F0B"/>
    <w:rsid w:val="004D203C"/>
    <w:rsid w:val="004D3346"/>
    <w:rsid w:val="004E1DBD"/>
    <w:rsid w:val="004E689F"/>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335F"/>
    <w:rsid w:val="005E5769"/>
    <w:rsid w:val="005E697A"/>
    <w:rsid w:val="005F7C45"/>
    <w:rsid w:val="00605A3E"/>
    <w:rsid w:val="006115F2"/>
    <w:rsid w:val="0061397F"/>
    <w:rsid w:val="00621CE8"/>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356F1"/>
    <w:rsid w:val="00746030"/>
    <w:rsid w:val="007657BA"/>
    <w:rsid w:val="007725DA"/>
    <w:rsid w:val="00777C70"/>
    <w:rsid w:val="007836EE"/>
    <w:rsid w:val="007A5DB9"/>
    <w:rsid w:val="007B40DE"/>
    <w:rsid w:val="007B4A30"/>
    <w:rsid w:val="007B79AA"/>
    <w:rsid w:val="007C1739"/>
    <w:rsid w:val="007C3530"/>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9E65F2"/>
    <w:rsid w:val="00A009D9"/>
    <w:rsid w:val="00A061D6"/>
    <w:rsid w:val="00A11BDD"/>
    <w:rsid w:val="00A1614B"/>
    <w:rsid w:val="00A26637"/>
    <w:rsid w:val="00A34C66"/>
    <w:rsid w:val="00A357F4"/>
    <w:rsid w:val="00A374D0"/>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2CFF"/>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65676"/>
    <w:rsid w:val="00C65B93"/>
    <w:rsid w:val="00C776FF"/>
    <w:rsid w:val="00C8482B"/>
    <w:rsid w:val="00C92F7B"/>
    <w:rsid w:val="00C94840"/>
    <w:rsid w:val="00C96EB7"/>
    <w:rsid w:val="00C9703A"/>
    <w:rsid w:val="00C97F39"/>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77FEF"/>
    <w:rsid w:val="00D82A53"/>
    <w:rsid w:val="00D8432A"/>
    <w:rsid w:val="00D84BCF"/>
    <w:rsid w:val="00D86A85"/>
    <w:rsid w:val="00D8712E"/>
    <w:rsid w:val="00D967A1"/>
    <w:rsid w:val="00DB189C"/>
    <w:rsid w:val="00DC3A13"/>
    <w:rsid w:val="00DD085B"/>
    <w:rsid w:val="00DE084C"/>
    <w:rsid w:val="00DE6B5B"/>
    <w:rsid w:val="00DF261A"/>
    <w:rsid w:val="00DF44C3"/>
    <w:rsid w:val="00DF4F84"/>
    <w:rsid w:val="00DF69F1"/>
    <w:rsid w:val="00E121DD"/>
    <w:rsid w:val="00E14866"/>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63EA9"/>
    <w:rsid w:val="00F824AA"/>
    <w:rsid w:val="00F86F9A"/>
    <w:rsid w:val="00F87F3F"/>
    <w:rsid w:val="00F92C49"/>
    <w:rsid w:val="00F96F29"/>
    <w:rsid w:val="00FA21D6"/>
    <w:rsid w:val="00FA3A9D"/>
    <w:rsid w:val="00FB2EA2"/>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2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character" w:customStyle="1" w:styleId="fontstyle01">
    <w:name w:val="fontstyle01"/>
    <w:basedOn w:val="Fontepargpadro"/>
    <w:rsid w:val="00B62CFF"/>
    <w:rPr>
      <w:rFonts w:ascii="Arial Narrow" w:hAnsi="Arial Narrow" w:hint="default"/>
      <w:b/>
      <w:bCs/>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5137</Words>
  <Characters>27746</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sibele.viana</cp:lastModifiedBy>
  <cp:revision>4</cp:revision>
  <dcterms:created xsi:type="dcterms:W3CDTF">2025-01-07T16:50:00Z</dcterms:created>
  <dcterms:modified xsi:type="dcterms:W3CDTF">2026-05-04T15:33:00Z</dcterms:modified>
</cp:coreProperties>
</file>